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5CCF" w14:textId="77777777" w:rsidR="00973C29" w:rsidRDefault="00973C29" w:rsidP="00973C29">
      <w:pPr>
        <w:jc w:val="center"/>
        <w:rPr>
          <w:rFonts w:ascii="Arial" w:hAnsi="Arial" w:cs="Arial"/>
          <w:b/>
        </w:rPr>
      </w:pPr>
    </w:p>
    <w:p w14:paraId="034F3636" w14:textId="77777777" w:rsidR="00973C29" w:rsidRDefault="00973C29" w:rsidP="00973C29">
      <w:pPr>
        <w:jc w:val="center"/>
        <w:rPr>
          <w:rFonts w:ascii="Arial" w:hAnsi="Arial" w:cs="Arial"/>
          <w:b/>
        </w:rPr>
      </w:pPr>
    </w:p>
    <w:p w14:paraId="10DF7443" w14:textId="77777777" w:rsidR="00973C29" w:rsidRDefault="00973C29" w:rsidP="00973C29">
      <w:pPr>
        <w:jc w:val="center"/>
        <w:rPr>
          <w:rFonts w:ascii="Arial" w:hAnsi="Arial" w:cs="Arial"/>
          <w:b/>
        </w:rPr>
      </w:pPr>
    </w:p>
    <w:p w14:paraId="677BDC1F" w14:textId="77777777" w:rsidR="004D06FD" w:rsidRPr="00907002" w:rsidRDefault="00FB7669" w:rsidP="00973C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DIRECCION DE AGUA POTABLE, ALCANTARILLADO Y SANEAMIENTO DE TANQUIAN DE ESCOBEDO, S.L.P.</w:t>
      </w:r>
    </w:p>
    <w:p w14:paraId="15B8816F" w14:textId="6275551A" w:rsidR="00907002" w:rsidRDefault="00907002" w:rsidP="00907002">
      <w:pPr>
        <w:jc w:val="center"/>
        <w:rPr>
          <w:rFonts w:ascii="Arial" w:hAnsi="Arial" w:cs="Arial"/>
          <w:sz w:val="28"/>
          <w:szCs w:val="28"/>
        </w:rPr>
      </w:pPr>
      <w:r w:rsidRPr="00907002">
        <w:rPr>
          <w:rFonts w:ascii="Arial" w:hAnsi="Arial" w:cs="Arial"/>
          <w:sz w:val="28"/>
          <w:szCs w:val="28"/>
        </w:rPr>
        <w:t>N</w:t>
      </w:r>
      <w:r w:rsidRPr="00907002">
        <w:rPr>
          <w:rFonts w:ascii="Arial" w:hAnsi="Arial" w:cs="Arial"/>
          <w:sz w:val="20"/>
          <w:szCs w:val="20"/>
        </w:rPr>
        <w:t>OTAS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A LOS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8"/>
          <w:szCs w:val="28"/>
        </w:rPr>
        <w:t>E</w:t>
      </w:r>
      <w:r w:rsidRPr="00907002">
        <w:rPr>
          <w:rFonts w:ascii="Arial" w:hAnsi="Arial" w:cs="Arial"/>
          <w:sz w:val="20"/>
          <w:szCs w:val="20"/>
        </w:rPr>
        <w:t xml:space="preserve">STADOS </w:t>
      </w:r>
      <w:r w:rsidRPr="00907002">
        <w:rPr>
          <w:rFonts w:ascii="Arial" w:hAnsi="Arial" w:cs="Arial"/>
          <w:sz w:val="28"/>
          <w:szCs w:val="28"/>
        </w:rPr>
        <w:t>F</w:t>
      </w:r>
      <w:r w:rsidRPr="00907002">
        <w:rPr>
          <w:rFonts w:ascii="Arial" w:hAnsi="Arial" w:cs="Arial"/>
          <w:sz w:val="20"/>
          <w:szCs w:val="20"/>
        </w:rPr>
        <w:t>INANCIEROS AL</w:t>
      </w:r>
      <w:r w:rsidRPr="00907002">
        <w:rPr>
          <w:rFonts w:ascii="Arial" w:hAnsi="Arial" w:cs="Arial"/>
        </w:rPr>
        <w:t xml:space="preserve"> </w:t>
      </w:r>
      <w:r w:rsidR="00B75544">
        <w:rPr>
          <w:rFonts w:ascii="Arial" w:hAnsi="Arial" w:cs="Arial"/>
          <w:sz w:val="28"/>
          <w:szCs w:val="28"/>
        </w:rPr>
        <w:t>3</w:t>
      </w:r>
      <w:r w:rsidR="00F119BB">
        <w:rPr>
          <w:rFonts w:ascii="Arial" w:hAnsi="Arial" w:cs="Arial"/>
          <w:sz w:val="28"/>
          <w:szCs w:val="28"/>
        </w:rPr>
        <w:t>1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DE</w:t>
      </w:r>
      <w:r w:rsidRPr="00907002">
        <w:rPr>
          <w:rFonts w:ascii="Arial" w:hAnsi="Arial" w:cs="Arial"/>
        </w:rPr>
        <w:t xml:space="preserve"> </w:t>
      </w:r>
      <w:r w:rsidR="00F119BB">
        <w:rPr>
          <w:rFonts w:ascii="Arial" w:hAnsi="Arial" w:cs="Arial"/>
        </w:rPr>
        <w:t>MARZO</w:t>
      </w:r>
      <w:r w:rsidR="00F45B1D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DE</w:t>
      </w:r>
      <w:r w:rsidRPr="00907002">
        <w:rPr>
          <w:rFonts w:ascii="Arial" w:hAnsi="Arial" w:cs="Arial"/>
        </w:rPr>
        <w:t xml:space="preserve"> </w:t>
      </w:r>
      <w:r w:rsidR="00D43989">
        <w:rPr>
          <w:rFonts w:ascii="Arial" w:hAnsi="Arial" w:cs="Arial"/>
          <w:sz w:val="28"/>
          <w:szCs w:val="28"/>
        </w:rPr>
        <w:t>202</w:t>
      </w:r>
      <w:r w:rsidR="00F119BB">
        <w:rPr>
          <w:rFonts w:ascii="Arial" w:hAnsi="Arial" w:cs="Arial"/>
          <w:sz w:val="28"/>
          <w:szCs w:val="28"/>
        </w:rPr>
        <w:t>6</w:t>
      </w:r>
    </w:p>
    <w:p w14:paraId="624A2F94" w14:textId="77777777"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</w:p>
    <w:p w14:paraId="531019B4" w14:textId="77777777"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</w:p>
    <w:p w14:paraId="2BB6FF89" w14:textId="77777777"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14:paraId="2675E8E3" w14:textId="77777777"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14:paraId="14741633" w14:textId="358EDBBF"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dar cumplimiento a los Artículos 46,48 y 49 de la Ley General de Contabilidad Gubernamental, se integran estas Notas a los Estados Financieros que corresponden al </w:t>
      </w:r>
      <w:r w:rsidR="00035CDC">
        <w:rPr>
          <w:rFonts w:ascii="Arial" w:hAnsi="Arial" w:cs="Arial"/>
          <w:sz w:val="20"/>
          <w:szCs w:val="20"/>
        </w:rPr>
        <w:t>primer</w:t>
      </w:r>
      <w:r w:rsidR="00852CF9">
        <w:rPr>
          <w:rFonts w:ascii="Arial" w:hAnsi="Arial" w:cs="Arial"/>
          <w:sz w:val="20"/>
          <w:szCs w:val="20"/>
        </w:rPr>
        <w:t xml:space="preserve"> trimestre</w:t>
      </w:r>
      <w:r w:rsidR="00463E98">
        <w:rPr>
          <w:rFonts w:ascii="Arial" w:hAnsi="Arial" w:cs="Arial"/>
          <w:sz w:val="20"/>
          <w:szCs w:val="20"/>
        </w:rPr>
        <w:t xml:space="preserve"> de 202</w:t>
      </w:r>
      <w:r w:rsidR="00035CD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con la finalidad de revelar y proporcionar información adicional y suficiente que amplié el significado de la información presentada en los Estados Financieros, manifestando lo siguiente:</w:t>
      </w:r>
    </w:p>
    <w:p w14:paraId="44844BD0" w14:textId="77777777"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14:paraId="225D47A0" w14:textId="0A256EA6"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I.- Los estados financieros correspondientes al </w:t>
      </w:r>
      <w:r w:rsidR="00035CDC">
        <w:rPr>
          <w:rFonts w:ascii="Arial" w:hAnsi="Arial" w:cs="Arial"/>
          <w:sz w:val="20"/>
          <w:szCs w:val="20"/>
        </w:rPr>
        <w:t>primer</w:t>
      </w:r>
      <w:r w:rsidR="00766B90">
        <w:rPr>
          <w:rFonts w:ascii="Arial" w:hAnsi="Arial" w:cs="Arial"/>
          <w:sz w:val="20"/>
          <w:szCs w:val="20"/>
        </w:rPr>
        <w:t xml:space="preserve"> trimestre del ejercicio</w:t>
      </w:r>
      <w:r w:rsidR="001109A8">
        <w:rPr>
          <w:rFonts w:ascii="Arial" w:hAnsi="Arial" w:cs="Arial"/>
          <w:sz w:val="20"/>
          <w:szCs w:val="20"/>
        </w:rPr>
        <w:t xml:space="preserve"> de 202</w:t>
      </w:r>
      <w:r w:rsidR="00035CD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fueron elaborados razonablemente por el área de Contabilidad Gubernamental de la Tesorería Municipal.</w:t>
      </w:r>
    </w:p>
    <w:p w14:paraId="6F918F87" w14:textId="77777777"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II.- El registro, reconocimiento y presentación de la información presupuestaria, contable y patrimonial se sustenta y se basa en los postulados básicos de Contabilidad Gubernamental.</w:t>
      </w:r>
    </w:p>
    <w:p w14:paraId="3E3C160B" w14:textId="77777777"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III.- Para la elaboración de los Estados financieros se utilizó las normas, criterios y principios técnicos para generación de Información Financiera emitidos por el Consejo Nacional de Amortización</w:t>
      </w:r>
      <w:r w:rsidR="00973C29">
        <w:rPr>
          <w:rFonts w:ascii="Arial" w:hAnsi="Arial" w:cs="Arial"/>
          <w:sz w:val="20"/>
          <w:szCs w:val="20"/>
        </w:rPr>
        <w:t xml:space="preserve"> Contable (CONAC)</w:t>
      </w:r>
    </w:p>
    <w:p w14:paraId="22268255" w14:textId="77777777" w:rsidR="00973C29" w:rsidRDefault="00D31C82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73C29">
        <w:rPr>
          <w:rFonts w:ascii="Arial" w:hAnsi="Arial" w:cs="Arial"/>
          <w:sz w:val="20"/>
          <w:szCs w:val="20"/>
        </w:rPr>
        <w:t>V.-En los Estados Financieros no existen partes relacionadas que pudieran ejercer influencia significativa en la toma de decisiones financieras y operativas.</w:t>
      </w:r>
    </w:p>
    <w:p w14:paraId="3A62C4A8" w14:textId="77777777" w:rsidR="00973C29" w:rsidRDefault="00D31C82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73C29">
        <w:rPr>
          <w:rFonts w:ascii="Arial" w:hAnsi="Arial" w:cs="Arial"/>
          <w:sz w:val="20"/>
          <w:szCs w:val="20"/>
        </w:rPr>
        <w:t>.- Se presenta información relevante y suficiente relativa a los saldos y movimientos de las cuentas consignadas en los Estados Financieros.</w:t>
      </w:r>
    </w:p>
    <w:p w14:paraId="7A1F2955" w14:textId="77777777"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14:paraId="1881ACF3" w14:textId="77777777"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14:paraId="41D49E8C" w14:textId="77777777"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14:paraId="14D34A83" w14:textId="77777777"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14:paraId="08DE3B6A" w14:textId="77777777" w:rsidR="00B17527" w:rsidRDefault="00B17527" w:rsidP="00973C29">
      <w:pPr>
        <w:jc w:val="both"/>
        <w:rPr>
          <w:rFonts w:ascii="Arial" w:hAnsi="Arial" w:cs="Arial"/>
          <w:b/>
          <w:sz w:val="20"/>
          <w:szCs w:val="20"/>
        </w:rPr>
      </w:pPr>
    </w:p>
    <w:p w14:paraId="509A1159" w14:textId="77777777" w:rsidR="00973C29" w:rsidRPr="00973C29" w:rsidRDefault="00973C29" w:rsidP="00973C29">
      <w:pPr>
        <w:jc w:val="both"/>
        <w:rPr>
          <w:rFonts w:ascii="Arial" w:hAnsi="Arial" w:cs="Arial"/>
          <w:b/>
          <w:sz w:val="20"/>
          <w:szCs w:val="20"/>
        </w:rPr>
      </w:pPr>
      <w:r w:rsidRPr="00973C29">
        <w:rPr>
          <w:rFonts w:ascii="Arial" w:hAnsi="Arial" w:cs="Arial"/>
          <w:b/>
          <w:sz w:val="20"/>
          <w:szCs w:val="20"/>
        </w:rPr>
        <w:lastRenderedPageBreak/>
        <w:t>1).-Notas al Estado de Situación Financiera</w:t>
      </w:r>
    </w:p>
    <w:p w14:paraId="419853E1" w14:textId="77777777" w:rsidR="00843E60" w:rsidRDefault="00843E60" w:rsidP="002F6285">
      <w:pPr>
        <w:jc w:val="both"/>
        <w:rPr>
          <w:rFonts w:ascii="Arial" w:hAnsi="Arial" w:cs="Arial"/>
          <w:sz w:val="20"/>
          <w:szCs w:val="20"/>
        </w:rPr>
      </w:pPr>
    </w:p>
    <w:p w14:paraId="0BD6C2B2" w14:textId="77777777" w:rsidR="00973C29" w:rsidRPr="002F6285" w:rsidRDefault="00973C29" w:rsidP="002F6285">
      <w:pPr>
        <w:jc w:val="both"/>
        <w:rPr>
          <w:rFonts w:ascii="Arial" w:hAnsi="Arial" w:cs="Arial"/>
          <w:sz w:val="20"/>
          <w:szCs w:val="20"/>
        </w:rPr>
      </w:pPr>
      <w:r w:rsidRPr="002F6285">
        <w:rPr>
          <w:rFonts w:ascii="Arial" w:hAnsi="Arial" w:cs="Arial"/>
          <w:sz w:val="20"/>
          <w:szCs w:val="20"/>
        </w:rPr>
        <w:t>Efectivo y Equivalentes</w:t>
      </w:r>
    </w:p>
    <w:p w14:paraId="48F7E5FA" w14:textId="131782AD" w:rsidR="002F6285" w:rsidRPr="002F6285" w:rsidRDefault="002F6285" w:rsidP="002F628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1.-La 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Dirección de Agua potable administra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3A6EED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2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cuenta bancaria, </w:t>
      </w:r>
      <w:r w:rsidR="00E501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correspondiente a </w:t>
      </w:r>
      <w:r w:rsidR="00E50178"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Ingresos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Propios</w:t>
      </w:r>
      <w:r w:rsidR="007E3C8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con un saldo total en libros de:</w:t>
      </w:r>
      <w:r w:rsidR="004257D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6E7D8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$</w:t>
      </w:r>
      <w:r w:rsidR="00621AF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3A6EED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9,623.47</w:t>
      </w:r>
      <w:r w:rsidR="00B4256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FC0DD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al </w:t>
      </w:r>
      <w:r w:rsidR="00076EB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3</w:t>
      </w:r>
      <w:r w:rsidR="00035CD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</w:t>
      </w:r>
      <w:r w:rsidR="0016551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</w:t>
      </w:r>
      <w:r w:rsidR="00035CD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marzo</w:t>
      </w:r>
      <w:r w:rsidR="00E501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202</w:t>
      </w:r>
      <w:r w:rsidR="00035CD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6</w:t>
      </w:r>
      <w:r w:rsidR="00FC0DD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de las cuales 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se tienen conciliaciones bancarias de la </w:t>
      </w:r>
      <w:r w:rsidR="00A76ED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cuenta de la actual admón. al 3</w:t>
      </w:r>
      <w:r w:rsidR="00035CD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</w:t>
      </w:r>
      <w:r w:rsidR="00035CD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marzo</w:t>
      </w:r>
      <w:r w:rsidR="00E501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202</w:t>
      </w:r>
      <w:r w:rsidR="00035CD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6.</w:t>
      </w:r>
    </w:p>
    <w:p w14:paraId="693E9450" w14:textId="77777777" w:rsidR="00973C29" w:rsidRDefault="00973C29" w:rsidP="002F628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F6285" w:rsidRPr="002F6285" w14:paraId="6A361E57" w14:textId="77777777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CC1DE" w14:textId="77777777" w:rsidR="002F6285" w:rsidRP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a Recibir Efectivo o Equivalentes</w:t>
            </w:r>
          </w:p>
        </w:tc>
      </w:tr>
      <w:tr w:rsidR="002F6285" w:rsidRPr="002F6285" w14:paraId="28C72E2B" w14:textId="77777777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6CE64" w14:textId="77777777" w:rsid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0698A38E" w14:textId="277E9954" w:rsidR="002F6285" w:rsidRPr="002F6285" w:rsidRDefault="002F6285" w:rsidP="00C62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2.-El saldo de Deudores Diversos que está integrado por gastos por comprobar </w:t>
            </w:r>
            <w:r w:rsidR="00E90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ejercicios anteriores</w:t>
            </w:r>
            <w:r w:rsidR="00FB7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y</w:t>
            </w:r>
            <w:r w:rsidR="00FC0D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tiene un saldo </w:t>
            </w: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$</w:t>
            </w:r>
            <w:r w:rsidR="003A6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16,071.11</w:t>
            </w:r>
            <w:r w:rsidR="00FB7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90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 que esta contraloría trabaja en el análisis de las cuentas incobrables para su depuración.</w:t>
            </w:r>
            <w:r w:rsidR="004257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2F6285" w:rsidRPr="002F6285" w14:paraId="18DD6B72" w14:textId="77777777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2E835" w14:textId="77777777" w:rsid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2DD32920" w14:textId="77777777" w:rsidR="00293661" w:rsidRPr="002F6285" w:rsidRDefault="00293661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F6285" w:rsidRPr="002F6285" w14:paraId="455933FB" w14:textId="77777777" w:rsidTr="00BA1D33">
        <w:trPr>
          <w:trHeight w:val="7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FBE73" w14:textId="033091FA" w:rsidR="002B59E8" w:rsidRDefault="002B59E8" w:rsidP="002B59E8">
            <w:pPr>
              <w:pStyle w:val="Sinespaciado"/>
              <w:jc w:val="both"/>
            </w:pPr>
            <w:r>
              <w:t>3.-En lo relativo al registro de los activos fijos se menciona que no se ha</w:t>
            </w:r>
            <w:r w:rsidR="0022366E">
              <w:t xml:space="preserve"> concluido con la valuación de </w:t>
            </w:r>
            <w:r>
              <w:t>los mismos por falta de información, documentación y partida pre</w:t>
            </w:r>
            <w:r w:rsidR="0022366E">
              <w:t xml:space="preserve">supuestal para llevar a cabo la </w:t>
            </w:r>
            <w:r>
              <w:t>obtención de la información total; por lo que aunado a lo anterio</w:t>
            </w:r>
            <w:r w:rsidR="0022366E">
              <w:t xml:space="preserve">rmente mencionado tampoco se ha </w:t>
            </w:r>
            <w:r>
              <w:t xml:space="preserve">llevado a cabo </w:t>
            </w:r>
            <w:r w:rsidR="00F409C6">
              <w:t>el cálculo</w:t>
            </w:r>
            <w:r>
              <w:t xml:space="preserve"> de la depreciación correspondiente.</w:t>
            </w:r>
          </w:p>
          <w:p w14:paraId="36E9E093" w14:textId="77777777" w:rsidR="002F6285" w:rsidRP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A2BFB8E" w14:textId="77777777" w:rsidR="00ED19E9" w:rsidRDefault="00ED19E9" w:rsidP="00973C29">
      <w:pPr>
        <w:jc w:val="both"/>
        <w:rPr>
          <w:rFonts w:ascii="Arial" w:hAnsi="Arial" w:cs="Arial"/>
          <w:sz w:val="20"/>
          <w:szCs w:val="20"/>
        </w:rPr>
      </w:pPr>
    </w:p>
    <w:p w14:paraId="545E221E" w14:textId="77777777" w:rsidR="00293661" w:rsidRDefault="00293661" w:rsidP="00973C29">
      <w:pPr>
        <w:jc w:val="both"/>
        <w:rPr>
          <w:rFonts w:ascii="Arial" w:hAnsi="Arial" w:cs="Arial"/>
          <w:sz w:val="20"/>
          <w:szCs w:val="20"/>
        </w:rPr>
      </w:pPr>
    </w:p>
    <w:p w14:paraId="3A4FC732" w14:textId="77777777" w:rsidR="00FB78F0" w:rsidRDefault="00F86E7C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4.-A </w:t>
      </w:r>
      <w:proofErr w:type="gramStart"/>
      <w:r>
        <w:rPr>
          <w:rFonts w:ascii="Arial" w:hAnsi="Arial" w:cs="Arial"/>
          <w:sz w:val="20"/>
          <w:szCs w:val="20"/>
        </w:rPr>
        <w:t>continuación</w:t>
      </w:r>
      <w:proofErr w:type="gramEnd"/>
      <w:r>
        <w:rPr>
          <w:rFonts w:ascii="Arial" w:hAnsi="Arial" w:cs="Arial"/>
          <w:sz w:val="20"/>
          <w:szCs w:val="20"/>
        </w:rPr>
        <w:t xml:space="preserve"> presentamos un análisis de Cuentas por Pagar (Proveedores):</w:t>
      </w:r>
    </w:p>
    <w:tbl>
      <w:tblPr>
        <w:tblStyle w:val="Tablaconcuadrcula"/>
        <w:tblpPr w:leftFromText="141" w:rightFromText="141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4489"/>
      </w:tblGrid>
      <w:tr w:rsidR="002B59E8" w14:paraId="1A77586C" w14:textId="77777777" w:rsidTr="002B59E8">
        <w:tc>
          <w:tcPr>
            <w:tcW w:w="4489" w:type="dxa"/>
          </w:tcPr>
          <w:p w14:paraId="21998B07" w14:textId="7B2C6A44" w:rsidR="002B59E8" w:rsidRDefault="003B62E4" w:rsidP="00C62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PROVEEDORES AL </w:t>
            </w:r>
            <w:r w:rsidR="00523CBB">
              <w:rPr>
                <w:rFonts w:ascii="Arial" w:hAnsi="Arial" w:cs="Arial"/>
                <w:sz w:val="20"/>
                <w:szCs w:val="20"/>
              </w:rPr>
              <w:t>3</w:t>
            </w:r>
            <w:r w:rsidR="00035CDC">
              <w:rPr>
                <w:rFonts w:ascii="Arial" w:hAnsi="Arial" w:cs="Arial"/>
                <w:sz w:val="20"/>
                <w:szCs w:val="20"/>
              </w:rPr>
              <w:t>1</w:t>
            </w:r>
            <w:r w:rsidR="00B83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CDC">
              <w:rPr>
                <w:rFonts w:ascii="Arial" w:hAnsi="Arial" w:cs="Arial"/>
                <w:sz w:val="20"/>
                <w:szCs w:val="20"/>
              </w:rPr>
              <w:t>MARZO</w:t>
            </w:r>
            <w:r w:rsidR="00C62A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35C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B59E8" w14:paraId="4BF4F1BC" w14:textId="77777777" w:rsidTr="003B62E4">
        <w:trPr>
          <w:trHeight w:val="70"/>
        </w:trPr>
        <w:tc>
          <w:tcPr>
            <w:tcW w:w="4489" w:type="dxa"/>
          </w:tcPr>
          <w:p w14:paraId="6F87E8A5" w14:textId="15E8B3EF" w:rsidR="003B62E4" w:rsidRDefault="00870EC6" w:rsidP="00C62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A6EED">
              <w:rPr>
                <w:rFonts w:ascii="Arial" w:hAnsi="Arial" w:cs="Arial"/>
                <w:sz w:val="20"/>
                <w:szCs w:val="20"/>
              </w:rPr>
              <w:t>41,643.42</w:t>
            </w:r>
          </w:p>
        </w:tc>
      </w:tr>
      <w:tr w:rsidR="00FC0DD8" w14:paraId="5826F6DE" w14:textId="77777777" w:rsidTr="003B62E4">
        <w:trPr>
          <w:trHeight w:val="70"/>
        </w:trPr>
        <w:tc>
          <w:tcPr>
            <w:tcW w:w="4489" w:type="dxa"/>
          </w:tcPr>
          <w:p w14:paraId="0EEA9370" w14:textId="33702E18" w:rsidR="00FC0DD8" w:rsidRDefault="00FC0DD8" w:rsidP="00C62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CONTRATISTAS AL </w:t>
            </w:r>
            <w:r w:rsidR="00FB7669">
              <w:rPr>
                <w:rFonts w:ascii="Arial" w:hAnsi="Arial" w:cs="Arial"/>
                <w:sz w:val="20"/>
                <w:szCs w:val="20"/>
              </w:rPr>
              <w:t>3</w:t>
            </w:r>
            <w:r w:rsidR="00035CDC">
              <w:rPr>
                <w:rFonts w:ascii="Arial" w:hAnsi="Arial" w:cs="Arial"/>
                <w:sz w:val="20"/>
                <w:szCs w:val="20"/>
              </w:rPr>
              <w:t>1</w:t>
            </w:r>
            <w:r w:rsidR="00B83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CDC">
              <w:rPr>
                <w:rFonts w:ascii="Arial" w:hAnsi="Arial" w:cs="Arial"/>
                <w:sz w:val="20"/>
                <w:szCs w:val="20"/>
              </w:rPr>
              <w:t>MARZO</w:t>
            </w:r>
            <w:r w:rsidR="00E5017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35C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C0DD8" w14:paraId="5ABFB418" w14:textId="77777777" w:rsidTr="003B62E4">
        <w:trPr>
          <w:trHeight w:val="70"/>
        </w:trPr>
        <w:tc>
          <w:tcPr>
            <w:tcW w:w="4489" w:type="dxa"/>
          </w:tcPr>
          <w:p w14:paraId="69D991EA" w14:textId="6B765C8D" w:rsidR="00FC0DD8" w:rsidRDefault="0081609C" w:rsidP="00C62A65">
            <w:pPr>
              <w:tabs>
                <w:tab w:val="left" w:pos="1845"/>
                <w:tab w:val="center" w:pos="21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3A6EED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</w:tbl>
    <w:p w14:paraId="076CE0C0" w14:textId="77777777" w:rsidR="00F86E7C" w:rsidRDefault="00F86E7C" w:rsidP="00973C29">
      <w:pPr>
        <w:jc w:val="both"/>
        <w:rPr>
          <w:rFonts w:ascii="Arial" w:hAnsi="Arial" w:cs="Arial"/>
          <w:sz w:val="20"/>
          <w:szCs w:val="20"/>
        </w:rPr>
      </w:pPr>
    </w:p>
    <w:p w14:paraId="76F6EC08" w14:textId="77777777"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14:paraId="79C9D747" w14:textId="77777777" w:rsidR="00FC0DD8" w:rsidRDefault="00FC0DD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4F54C00B" w14:textId="77777777" w:rsidR="00FC0DD8" w:rsidRDefault="00FC0DD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01584C94" w14:textId="343CF5BE" w:rsidR="002B59E8" w:rsidRDefault="002B59E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5.-Retenciones, Contribuciones por pagar a Corto Plazo corresponde en su mayoría a</w:t>
      </w:r>
      <w:r w:rsidR="009317B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1109A8"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retenciones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a los trabajadores por concepto del pago de nómina con un saldo de</w:t>
      </w:r>
      <w:r w:rsidR="00E2481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$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3A6EED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166,981.22</w:t>
      </w:r>
      <w:r w:rsidR="00D85E3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. </w:t>
      </w:r>
      <w:r w:rsidR="000256E0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 saldo que corresponde a las nóminas de la administración anterior, sin embargo d</w:t>
      </w:r>
      <w:r w:rsidR="00E24811"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ebido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a los recortes presupuestales y a la precaria condición que se enfrentan las Finanzas Municipales, no se ha podido cumplir con el pago de dichas retenciones y contribuciones; sin embargo se tiene program</w:t>
      </w:r>
      <w:r w:rsidR="00E2481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ado en el ejercicio del año 202</w:t>
      </w:r>
      <w:r w:rsidR="0021394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6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llevar a cabo las negociaciones necesarias para convenir el cumplimiento en su mayor parte de dichos pasivos y así eliminar ésta pesada carga financiera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14:paraId="337E706E" w14:textId="77777777" w:rsidR="002B59E8" w:rsidRDefault="002B59E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14ABFB50" w14:textId="00BF57F1" w:rsidR="00C76E64" w:rsidRDefault="002B59E8" w:rsidP="00C76E6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6.-Hacienda Pública / Patrimonio; corresponde al Patrimonio Municipal un saldo de  </w:t>
      </w:r>
      <w:r w:rsidR="00392F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          </w:t>
      </w:r>
      <w:r w:rsidR="001109A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    </w:t>
      </w:r>
      <w:r w:rsidR="00392F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   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$</w:t>
      </w:r>
      <w:r w:rsidR="00641FBD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1,374,517.51</w:t>
      </w:r>
      <w:r w:rsidR="002B756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y el resultado acumulado al mes </w:t>
      </w:r>
      <w:r w:rsidR="00035CD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marzo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este ejercicio es de</w:t>
      </w:r>
      <w:r w:rsidR="00AA02C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$</w:t>
      </w:r>
      <w:r w:rsidR="00641FBD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35,064.76</w:t>
      </w:r>
    </w:p>
    <w:p w14:paraId="24D4F8C1" w14:textId="77777777" w:rsidR="002B59E8" w:rsidRDefault="002B59E8" w:rsidP="00973C29">
      <w:pPr>
        <w:jc w:val="both"/>
        <w:rPr>
          <w:rFonts w:ascii="Arial" w:hAnsi="Arial" w:cs="Arial"/>
          <w:b/>
          <w:sz w:val="20"/>
          <w:szCs w:val="20"/>
        </w:rPr>
      </w:pPr>
    </w:p>
    <w:p w14:paraId="1957C74A" w14:textId="77777777"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p w14:paraId="5785226F" w14:textId="77777777"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p w14:paraId="2986D587" w14:textId="77777777"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p w14:paraId="34BA6C11" w14:textId="77777777"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B59E8" w:rsidRPr="002B59E8" w14:paraId="54D8C5A4" w14:textId="77777777" w:rsidTr="00293661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0A1B6" w14:textId="77777777"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3).-Notas al Estado de Actividades</w:t>
            </w:r>
          </w:p>
        </w:tc>
      </w:tr>
      <w:tr w:rsidR="002B59E8" w:rsidRPr="002B59E8" w14:paraId="2AF4049C" w14:textId="77777777" w:rsidTr="00293661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30E9B" w14:textId="77777777" w:rsidR="002B59E8" w:rsidRPr="002B59E8" w:rsidRDefault="002B59E8" w:rsidP="002936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2B59E8" w:rsidRPr="002B59E8" w14:paraId="5D9A85DA" w14:textId="77777777" w:rsidTr="00293661">
        <w:trPr>
          <w:trHeight w:val="2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1A644" w14:textId="6AF93454"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1.-Los ingresos de Gestión 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y </w:t>
            </w:r>
            <w:r w:rsidR="00B561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</w:t>
            </w:r>
            <w:r w:rsidR="00867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del mes de </w:t>
            </w:r>
            <w:r w:rsidR="00035C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enero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al mes de </w:t>
            </w:r>
            <w:r w:rsidR="00035C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marzo</w:t>
            </w:r>
            <w:r w:rsidR="00AB35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202</w:t>
            </w:r>
            <w:r w:rsidR="00035C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  <w:r w:rsidR="00FB7E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con un saldo de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</w:t>
            </w:r>
            <w:r w:rsidR="00641F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327,044.58</w:t>
            </w:r>
            <w:r w:rsidR="001109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que se componen de</w:t>
            </w:r>
            <w:r w:rsidR="00FB7E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siguiente manera:</w:t>
            </w:r>
          </w:p>
          <w:p w14:paraId="3334777D" w14:textId="77777777"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7ED8C8C1" w14:textId="77777777"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9"/>
        <w:gridCol w:w="4519"/>
      </w:tblGrid>
      <w:tr w:rsidR="002B59E8" w14:paraId="58D8C5D4" w14:textId="77777777" w:rsidTr="002B59E8">
        <w:trPr>
          <w:trHeight w:val="245"/>
        </w:trPr>
        <w:tc>
          <w:tcPr>
            <w:tcW w:w="4519" w:type="dxa"/>
          </w:tcPr>
          <w:p w14:paraId="0C0DF236" w14:textId="77777777" w:rsidR="002B59E8" w:rsidRDefault="002B59E8" w:rsidP="002B5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IMPUESTOS</w:t>
            </w:r>
          </w:p>
        </w:tc>
        <w:tc>
          <w:tcPr>
            <w:tcW w:w="4519" w:type="dxa"/>
            <w:vAlign w:val="center"/>
          </w:tcPr>
          <w:p w14:paraId="0E11B851" w14:textId="77777777" w:rsidR="002B59E8" w:rsidRDefault="00B561CD" w:rsidP="00950D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843E60" w14:paraId="48A9FC28" w14:textId="77777777" w:rsidTr="002B59E8">
        <w:trPr>
          <w:trHeight w:val="262"/>
        </w:trPr>
        <w:tc>
          <w:tcPr>
            <w:tcW w:w="4519" w:type="dxa"/>
          </w:tcPr>
          <w:p w14:paraId="0F2A3E05" w14:textId="77777777"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CONTRIBUCIONES DE MEJORAS</w:t>
            </w:r>
          </w:p>
        </w:tc>
        <w:tc>
          <w:tcPr>
            <w:tcW w:w="4519" w:type="dxa"/>
          </w:tcPr>
          <w:p w14:paraId="6299FDC9" w14:textId="77777777" w:rsidR="00843E60" w:rsidRDefault="005B082F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43E60" w14:paraId="77E87C11" w14:textId="77777777" w:rsidTr="002B59E8">
        <w:trPr>
          <w:trHeight w:val="507"/>
        </w:trPr>
        <w:tc>
          <w:tcPr>
            <w:tcW w:w="4519" w:type="dxa"/>
          </w:tcPr>
          <w:p w14:paraId="3C3B7933" w14:textId="77777777"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DERECHOS</w:t>
            </w:r>
          </w:p>
        </w:tc>
        <w:tc>
          <w:tcPr>
            <w:tcW w:w="4519" w:type="dxa"/>
          </w:tcPr>
          <w:p w14:paraId="50A57E3B" w14:textId="57CDEE6C" w:rsidR="00843E60" w:rsidRDefault="00641FBD" w:rsidP="00293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247,158.75</w:t>
            </w:r>
          </w:p>
        </w:tc>
      </w:tr>
      <w:tr w:rsidR="00843E60" w14:paraId="34B20CB0" w14:textId="77777777" w:rsidTr="002B59E8">
        <w:trPr>
          <w:trHeight w:val="491"/>
        </w:trPr>
        <w:tc>
          <w:tcPr>
            <w:tcW w:w="4519" w:type="dxa"/>
          </w:tcPr>
          <w:p w14:paraId="2CEC81D4" w14:textId="77777777" w:rsidR="00843E60" w:rsidRDefault="00843E60" w:rsidP="00293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</w:t>
            </w:r>
          </w:p>
        </w:tc>
        <w:tc>
          <w:tcPr>
            <w:tcW w:w="4519" w:type="dxa"/>
          </w:tcPr>
          <w:p w14:paraId="083D59FE" w14:textId="3A6E024C" w:rsidR="00843E60" w:rsidRDefault="00641FBD" w:rsidP="00997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</w:t>
            </w:r>
          </w:p>
        </w:tc>
      </w:tr>
      <w:tr w:rsidR="00843E60" w14:paraId="1A88510B" w14:textId="77777777" w:rsidTr="002B59E8">
        <w:trPr>
          <w:trHeight w:val="491"/>
        </w:trPr>
        <w:tc>
          <w:tcPr>
            <w:tcW w:w="4519" w:type="dxa"/>
          </w:tcPr>
          <w:p w14:paraId="2D9D843F" w14:textId="77777777" w:rsidR="00843E60" w:rsidRDefault="00843E60" w:rsidP="00293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APROVECHAMIENTOS </w:t>
            </w:r>
          </w:p>
        </w:tc>
        <w:tc>
          <w:tcPr>
            <w:tcW w:w="4519" w:type="dxa"/>
          </w:tcPr>
          <w:p w14:paraId="0EE7233B" w14:textId="77777777" w:rsidR="002B59E8" w:rsidRDefault="00B561CD" w:rsidP="002B59E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  <w:p w14:paraId="543F46B4" w14:textId="77777777" w:rsidR="00843E60" w:rsidRDefault="00843E60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0" w14:paraId="0D53B48A" w14:textId="77777777" w:rsidTr="002B59E8">
        <w:trPr>
          <w:trHeight w:val="507"/>
        </w:trPr>
        <w:tc>
          <w:tcPr>
            <w:tcW w:w="4519" w:type="dxa"/>
          </w:tcPr>
          <w:p w14:paraId="7A99CAD0" w14:textId="77777777"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PARTICIPACIONES Y APORTACIONES</w:t>
            </w:r>
          </w:p>
        </w:tc>
        <w:tc>
          <w:tcPr>
            <w:tcW w:w="4519" w:type="dxa"/>
          </w:tcPr>
          <w:p w14:paraId="79069A20" w14:textId="0863D615" w:rsidR="00843E60" w:rsidRPr="00120005" w:rsidRDefault="00641FBD" w:rsidP="001200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79,880.00</w:t>
            </w:r>
          </w:p>
        </w:tc>
      </w:tr>
      <w:tr w:rsidR="00843E60" w14:paraId="4029217D" w14:textId="77777777" w:rsidTr="002B59E8">
        <w:trPr>
          <w:trHeight w:val="245"/>
        </w:trPr>
        <w:tc>
          <w:tcPr>
            <w:tcW w:w="4519" w:type="dxa"/>
          </w:tcPr>
          <w:p w14:paraId="5F41CFCC" w14:textId="77777777"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  <w:tc>
          <w:tcPr>
            <w:tcW w:w="4519" w:type="dxa"/>
          </w:tcPr>
          <w:p w14:paraId="7ACDB1C1" w14:textId="77777777" w:rsidR="00843E60" w:rsidRDefault="00B561CD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</w:tbl>
    <w:p w14:paraId="04F6934D" w14:textId="77777777"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B59E8" w:rsidRPr="002B59E8" w14:paraId="2B006B98" w14:textId="77777777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DB11E" w14:textId="77777777"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2B59E8" w:rsidRPr="002B59E8" w14:paraId="29927B3E" w14:textId="77777777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C79B1" w14:textId="77777777"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2745531E" w14:textId="77777777" w:rsidR="002F0510" w:rsidRPr="002B59E8" w:rsidRDefault="002F0510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14:paraId="48AB8FD4" w14:textId="77777777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ECF17" w14:textId="77777777"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4).- Notas al Estado de Variaciones en la Hacienda Pública / Patrimonio</w:t>
            </w:r>
          </w:p>
        </w:tc>
      </w:tr>
      <w:tr w:rsidR="002B59E8" w:rsidRPr="002B59E8" w14:paraId="02C408BC" w14:textId="77777777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99633" w14:textId="77777777"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14:paraId="668B58A3" w14:textId="77777777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FBE7C" w14:textId="6EB7E956" w:rsidR="002B59E8" w:rsidRPr="002B59E8" w:rsidRDefault="002B59E8" w:rsidP="008677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1.-El patrimonio Contribuido al mes de </w:t>
            </w:r>
            <w:r w:rsidR="00035C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marzo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es </w:t>
            </w:r>
            <w:r w:rsidR="00641FBD"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$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0.00</w:t>
            </w:r>
          </w:p>
        </w:tc>
      </w:tr>
      <w:tr w:rsidR="002B59E8" w:rsidRPr="002B59E8" w14:paraId="285FBC07" w14:textId="77777777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61E6" w14:textId="5682DC18" w:rsidR="00120005" w:rsidRDefault="002B59E8" w:rsidP="001200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2.-El patrimonio Generado al mes </w:t>
            </w:r>
            <w:r w:rsidR="00B42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 </w:t>
            </w:r>
            <w:r w:rsidR="00035C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marzo</w:t>
            </w:r>
            <w:r w:rsidR="00A21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 </w:t>
            </w:r>
            <w:r w:rsidR="00641FBD"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$</w:t>
            </w:r>
            <w:r w:rsidR="00641F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35,064.76</w:t>
            </w:r>
          </w:p>
          <w:p w14:paraId="10BC71A0" w14:textId="77777777" w:rsidR="002B59E8" w:rsidRPr="002B59E8" w:rsidRDefault="002B59E8" w:rsidP="001200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14:paraId="2D6C2476" w14:textId="77777777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D1528" w14:textId="77777777"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FE19DB6" w14:textId="77777777" w:rsidR="00830642" w:rsidRPr="002B59E8" w:rsidRDefault="00830642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14:paraId="5947C4CC" w14:textId="77777777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F9870" w14:textId="77777777"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5).-Notas al Estado de Flujos de Efectivo</w:t>
            </w:r>
          </w:p>
        </w:tc>
      </w:tr>
      <w:tr w:rsidR="002B59E8" w:rsidRPr="002B59E8" w14:paraId="6C201D6F" w14:textId="77777777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A438" w14:textId="77777777" w:rsidR="00830642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3D89D794" w14:textId="77777777"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Efectivo y Equivalentes</w:t>
            </w:r>
          </w:p>
        </w:tc>
      </w:tr>
      <w:tr w:rsidR="002B59E8" w:rsidRPr="002B59E8" w14:paraId="14469D32" w14:textId="77777777" w:rsidTr="006A124D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60EE8" w14:textId="77777777" w:rsidR="002B59E8" w:rsidRPr="002B59E8" w:rsidRDefault="002B59E8" w:rsidP="002B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1.- El análisis de los saldos inicial y final que figuran en la última parte del Estado de Flujo de Efectivo en la cuenta de efectivo y equivalentes se representa de la siguiente manera:</w:t>
            </w:r>
          </w:p>
        </w:tc>
      </w:tr>
    </w:tbl>
    <w:p w14:paraId="74094281" w14:textId="77777777"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14:paraId="224949AC" w14:textId="77777777" w:rsidR="00F07F92" w:rsidRDefault="00F07F92" w:rsidP="00F07F9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F07F92" w14:paraId="45B32FF4" w14:textId="77777777" w:rsidTr="00033985">
        <w:trPr>
          <w:trHeight w:val="85"/>
        </w:trPr>
        <w:tc>
          <w:tcPr>
            <w:tcW w:w="2992" w:type="dxa"/>
          </w:tcPr>
          <w:p w14:paraId="709C1A3B" w14:textId="77777777" w:rsidR="00F07F92" w:rsidRDefault="00F07F92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14:paraId="2FA745F7" w14:textId="0D7FDC55" w:rsidR="00F07F92" w:rsidRDefault="00035CDC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2026</w:t>
            </w:r>
          </w:p>
        </w:tc>
        <w:tc>
          <w:tcPr>
            <w:tcW w:w="2993" w:type="dxa"/>
          </w:tcPr>
          <w:p w14:paraId="3F33EA60" w14:textId="60377928" w:rsidR="00F07F92" w:rsidRDefault="00B14AE3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 inicio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Enero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35C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07F92" w14:paraId="66806768" w14:textId="77777777" w:rsidTr="00F07F92">
        <w:tc>
          <w:tcPr>
            <w:tcW w:w="2992" w:type="dxa"/>
          </w:tcPr>
          <w:p w14:paraId="06437DA2" w14:textId="77777777" w:rsidR="00F07F92" w:rsidRDefault="00F07F92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Efectivo en Bancos-Tesorería</w:t>
            </w:r>
          </w:p>
        </w:tc>
        <w:tc>
          <w:tcPr>
            <w:tcW w:w="2993" w:type="dxa"/>
          </w:tcPr>
          <w:p w14:paraId="66376918" w14:textId="539921EC" w:rsidR="00B561CD" w:rsidRDefault="00FE6873" w:rsidP="0085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9,623.65</w:t>
            </w:r>
          </w:p>
        </w:tc>
        <w:tc>
          <w:tcPr>
            <w:tcW w:w="2993" w:type="dxa"/>
          </w:tcPr>
          <w:p w14:paraId="76C7B53A" w14:textId="4F16EFEE" w:rsidR="00F07F92" w:rsidRDefault="00FE6873" w:rsidP="00950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6,278.37</w:t>
            </w:r>
          </w:p>
        </w:tc>
      </w:tr>
    </w:tbl>
    <w:p w14:paraId="670BEC00" w14:textId="77777777" w:rsidR="00F07F92" w:rsidRDefault="00F07F92" w:rsidP="00973C29">
      <w:pPr>
        <w:jc w:val="both"/>
        <w:rPr>
          <w:rFonts w:ascii="Arial" w:hAnsi="Arial" w:cs="Arial"/>
          <w:sz w:val="20"/>
          <w:szCs w:val="20"/>
        </w:rPr>
      </w:pPr>
    </w:p>
    <w:p w14:paraId="4F69B96E" w14:textId="77777777" w:rsidR="00F07F92" w:rsidRDefault="00F07F92" w:rsidP="00973C29">
      <w:pPr>
        <w:jc w:val="both"/>
        <w:rPr>
          <w:rFonts w:ascii="Arial" w:hAnsi="Arial" w:cs="Arial"/>
          <w:sz w:val="20"/>
          <w:szCs w:val="20"/>
        </w:rPr>
      </w:pPr>
    </w:p>
    <w:p w14:paraId="25FB8D59" w14:textId="77777777"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14:paraId="3E6A67BF" w14:textId="77777777" w:rsidR="00615AD2" w:rsidRDefault="00615AD2" w:rsidP="00973C29">
      <w:pPr>
        <w:jc w:val="both"/>
        <w:rPr>
          <w:rFonts w:ascii="Arial" w:hAnsi="Arial" w:cs="Arial"/>
          <w:sz w:val="20"/>
          <w:szCs w:val="20"/>
        </w:rPr>
      </w:pPr>
    </w:p>
    <w:p w14:paraId="131AF11E" w14:textId="77777777" w:rsidR="006A124D" w:rsidRDefault="006A124D" w:rsidP="00973C29">
      <w:pPr>
        <w:jc w:val="both"/>
        <w:rPr>
          <w:rFonts w:ascii="Arial" w:hAnsi="Arial" w:cs="Arial"/>
          <w:sz w:val="20"/>
          <w:szCs w:val="20"/>
        </w:rPr>
      </w:pPr>
    </w:p>
    <w:p w14:paraId="0492FF6E" w14:textId="77777777" w:rsidR="00035CDC" w:rsidRDefault="00035CDC" w:rsidP="00973C29">
      <w:pPr>
        <w:jc w:val="both"/>
        <w:rPr>
          <w:rFonts w:ascii="Arial" w:hAnsi="Arial" w:cs="Arial"/>
          <w:sz w:val="20"/>
          <w:szCs w:val="20"/>
        </w:rPr>
      </w:pPr>
    </w:p>
    <w:p w14:paraId="25BE42A0" w14:textId="77777777" w:rsidR="00035CDC" w:rsidRDefault="00035CDC" w:rsidP="00973C29">
      <w:pPr>
        <w:jc w:val="both"/>
        <w:rPr>
          <w:rFonts w:ascii="Arial" w:hAnsi="Arial" w:cs="Arial"/>
          <w:sz w:val="20"/>
          <w:szCs w:val="20"/>
        </w:rPr>
      </w:pPr>
    </w:p>
    <w:p w14:paraId="0BA0C080" w14:textId="77777777"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14:paraId="3105B59C" w14:textId="77777777"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14:paraId="4314E39C" w14:textId="77777777" w:rsidR="007501C7" w:rsidRDefault="00AA188C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/>
        </w:rPr>
        <w:lastRenderedPageBreak/>
        <w:pict w14:anchorId="51B2FFD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15pt;margin-top:-21.45pt;width:400.3pt;height:20.85pt;z-index:251660288;mso-width-relative:margin;mso-height-relative:margin">
            <v:textbox>
              <w:txbxContent>
                <w:p w14:paraId="34BE7246" w14:textId="77777777" w:rsidR="00FD42A4" w:rsidRPr="007501C7" w:rsidRDefault="00FD42A4" w:rsidP="007501C7">
                  <w:pPr>
                    <w:jc w:val="center"/>
                    <w:rPr>
                      <w:b/>
                      <w:lang w:val="es-ES"/>
                    </w:rPr>
                  </w:pPr>
                  <w:r w:rsidRPr="007501C7">
                    <w:rPr>
                      <w:b/>
                      <w:lang w:val="es-ES"/>
                    </w:rPr>
                    <w:t>NOTAS DE GESTIÓN ADMINISTRATIVA</w:t>
                  </w:r>
                </w:p>
              </w:txbxContent>
            </v:textbox>
          </v:shape>
        </w:pict>
      </w:r>
    </w:p>
    <w:p w14:paraId="136CAB85" w14:textId="77777777"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14:paraId="4AFCCA9B" w14:textId="2F3EF097" w:rsidR="007501C7" w:rsidRDefault="007501C7" w:rsidP="007501C7">
      <w:pPr>
        <w:jc w:val="both"/>
        <w:rPr>
          <w:rFonts w:ascii="Arial" w:hAnsi="Arial" w:cs="Arial"/>
          <w:sz w:val="20"/>
          <w:szCs w:val="20"/>
        </w:rPr>
      </w:pPr>
      <w:r w:rsidRPr="00ED19E9">
        <w:rPr>
          <w:rFonts w:ascii="Arial" w:hAnsi="Arial" w:cs="Arial"/>
          <w:sz w:val="20"/>
          <w:szCs w:val="20"/>
        </w:rPr>
        <w:t xml:space="preserve">1.-Con respecto al cumplimiento de </w:t>
      </w:r>
      <w:r w:rsidR="00B561CD">
        <w:rPr>
          <w:rFonts w:ascii="Arial" w:hAnsi="Arial" w:cs="Arial"/>
          <w:sz w:val="20"/>
          <w:szCs w:val="20"/>
        </w:rPr>
        <w:t>la Contabilidad Gubernamental la Dirección de Agua Potable, Alcantarillado y Saneamiento de Tanquian de Escobedo</w:t>
      </w:r>
      <w:r w:rsidRPr="00ED19E9">
        <w:rPr>
          <w:rFonts w:ascii="Arial" w:hAnsi="Arial" w:cs="Arial"/>
          <w:sz w:val="20"/>
          <w:szCs w:val="20"/>
        </w:rPr>
        <w:t xml:space="preserve"> utiliza para el registro de las operaciones el Sistema SA</w:t>
      </w:r>
      <w:r w:rsidR="007B5FC0">
        <w:rPr>
          <w:rFonts w:ascii="Arial" w:hAnsi="Arial" w:cs="Arial"/>
          <w:sz w:val="20"/>
          <w:szCs w:val="20"/>
        </w:rPr>
        <w:t>A</w:t>
      </w:r>
      <w:r w:rsidRPr="00ED19E9">
        <w:rPr>
          <w:rFonts w:ascii="Arial" w:hAnsi="Arial" w:cs="Arial"/>
          <w:sz w:val="20"/>
          <w:szCs w:val="20"/>
        </w:rPr>
        <w:t>CG</w:t>
      </w:r>
      <w:r w:rsidR="006D72B9">
        <w:rPr>
          <w:rFonts w:ascii="Arial" w:hAnsi="Arial" w:cs="Arial"/>
          <w:sz w:val="20"/>
          <w:szCs w:val="20"/>
        </w:rPr>
        <w:t>.net</w:t>
      </w:r>
      <w:r w:rsidRPr="00ED19E9">
        <w:rPr>
          <w:rFonts w:ascii="Arial" w:hAnsi="Arial" w:cs="Arial"/>
          <w:sz w:val="20"/>
          <w:szCs w:val="20"/>
        </w:rPr>
        <w:t xml:space="preserve"> Versión </w:t>
      </w:r>
      <w:r w:rsidR="00B561CD">
        <w:rPr>
          <w:rFonts w:ascii="Arial" w:hAnsi="Arial" w:cs="Arial"/>
          <w:sz w:val="20"/>
          <w:szCs w:val="20"/>
        </w:rPr>
        <w:t>2</w:t>
      </w:r>
      <w:r w:rsidR="006D72B9">
        <w:rPr>
          <w:rFonts w:ascii="Arial" w:hAnsi="Arial" w:cs="Arial"/>
          <w:sz w:val="20"/>
          <w:szCs w:val="20"/>
        </w:rPr>
        <w:t>.</w:t>
      </w:r>
      <w:r w:rsidR="00035CDC">
        <w:rPr>
          <w:rFonts w:ascii="Arial" w:hAnsi="Arial" w:cs="Arial"/>
          <w:sz w:val="20"/>
          <w:szCs w:val="20"/>
        </w:rPr>
        <w:t>6</w:t>
      </w:r>
      <w:r w:rsidR="00AB354C">
        <w:rPr>
          <w:rFonts w:ascii="Arial" w:hAnsi="Arial" w:cs="Arial"/>
          <w:sz w:val="20"/>
          <w:szCs w:val="20"/>
        </w:rPr>
        <w:t>.</w:t>
      </w:r>
      <w:r w:rsidR="00035CDC">
        <w:rPr>
          <w:rFonts w:ascii="Arial" w:hAnsi="Arial" w:cs="Arial"/>
          <w:sz w:val="20"/>
          <w:szCs w:val="20"/>
        </w:rPr>
        <w:t>0</w:t>
      </w:r>
      <w:r w:rsidR="00B561CD">
        <w:rPr>
          <w:rFonts w:ascii="Arial" w:hAnsi="Arial" w:cs="Arial"/>
          <w:sz w:val="20"/>
          <w:szCs w:val="20"/>
        </w:rPr>
        <w:t>.</w:t>
      </w:r>
      <w:r w:rsidR="00035CDC">
        <w:rPr>
          <w:rFonts w:ascii="Arial" w:hAnsi="Arial" w:cs="Arial"/>
          <w:sz w:val="20"/>
          <w:szCs w:val="20"/>
        </w:rPr>
        <w:t>0</w:t>
      </w:r>
      <w:r w:rsidR="00BB71EB" w:rsidRPr="00ED19E9">
        <w:rPr>
          <w:rFonts w:ascii="Arial" w:hAnsi="Arial" w:cs="Arial"/>
          <w:sz w:val="20"/>
          <w:szCs w:val="20"/>
        </w:rPr>
        <w:t>,</w:t>
      </w:r>
      <w:r w:rsidR="00BB71EB">
        <w:rPr>
          <w:rFonts w:ascii="Arial" w:hAnsi="Arial" w:cs="Arial"/>
          <w:sz w:val="20"/>
          <w:szCs w:val="20"/>
        </w:rPr>
        <w:t xml:space="preserve"> cumpliéndose</w:t>
      </w:r>
      <w:r w:rsidR="00ED19E9">
        <w:rPr>
          <w:rFonts w:ascii="Arial" w:hAnsi="Arial" w:cs="Arial"/>
          <w:sz w:val="20"/>
          <w:szCs w:val="20"/>
        </w:rPr>
        <w:t xml:space="preserve"> en su totalidad los lineamientos establecidos en las diversas disposiciones relativas a la Contabilidad Gubernamental.</w:t>
      </w:r>
    </w:p>
    <w:p w14:paraId="5EF58C7A" w14:textId="77777777"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14:paraId="0D1AFAF1" w14:textId="77777777" w:rsidR="007501C7" w:rsidRDefault="007501C7" w:rsidP="00ED19E9">
      <w:pPr>
        <w:jc w:val="both"/>
        <w:rPr>
          <w:rFonts w:ascii="Arial" w:hAnsi="Arial" w:cs="Arial"/>
          <w:sz w:val="20"/>
          <w:szCs w:val="20"/>
        </w:rPr>
      </w:pPr>
    </w:p>
    <w:p w14:paraId="5F19A220" w14:textId="77777777"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14:paraId="756D96C4" w14:textId="77777777" w:rsidR="009A486F" w:rsidRDefault="007E2239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3F24C9D7" wp14:editId="01602017">
            <wp:simplePos x="0" y="0"/>
            <wp:positionH relativeFrom="column">
              <wp:posOffset>-299085</wp:posOffset>
            </wp:positionH>
            <wp:positionV relativeFrom="paragraph">
              <wp:posOffset>294005</wp:posOffset>
            </wp:positionV>
            <wp:extent cx="6622415" cy="1514475"/>
            <wp:effectExtent l="0" t="0" r="0" b="0"/>
            <wp:wrapTight wrapText="bothSides">
              <wp:wrapPolygon edited="0">
                <wp:start x="0" y="0"/>
                <wp:lineTo x="0" y="21464"/>
                <wp:lineTo x="21561" y="21464"/>
                <wp:lineTo x="2156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DC1B0" w14:textId="77777777"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14:paraId="443C2061" w14:textId="77777777" w:rsidR="009A486F" w:rsidRPr="00314980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sectPr w:rsidR="009A486F" w:rsidRPr="00314980" w:rsidSect="004D06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A82"/>
    <w:multiLevelType w:val="hybridMultilevel"/>
    <w:tmpl w:val="A50EA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718"/>
    <w:multiLevelType w:val="hybridMultilevel"/>
    <w:tmpl w:val="21368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2892">
    <w:abstractNumId w:val="0"/>
  </w:num>
  <w:num w:numId="2" w16cid:durableId="94608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002"/>
    <w:rsid w:val="000020F5"/>
    <w:rsid w:val="000256E0"/>
    <w:rsid w:val="00031514"/>
    <w:rsid w:val="00032C6B"/>
    <w:rsid w:val="00033985"/>
    <w:rsid w:val="00035CDC"/>
    <w:rsid w:val="00054CCD"/>
    <w:rsid w:val="000571EF"/>
    <w:rsid w:val="00060483"/>
    <w:rsid w:val="000765F2"/>
    <w:rsid w:val="00076EB6"/>
    <w:rsid w:val="00087771"/>
    <w:rsid w:val="00090A1F"/>
    <w:rsid w:val="00090B47"/>
    <w:rsid w:val="00097218"/>
    <w:rsid w:val="00106BD6"/>
    <w:rsid w:val="001109A8"/>
    <w:rsid w:val="0011489B"/>
    <w:rsid w:val="001151F5"/>
    <w:rsid w:val="00120005"/>
    <w:rsid w:val="0015797D"/>
    <w:rsid w:val="00165513"/>
    <w:rsid w:val="00177B5F"/>
    <w:rsid w:val="00185D64"/>
    <w:rsid w:val="001A541B"/>
    <w:rsid w:val="001A6CE0"/>
    <w:rsid w:val="001B43AB"/>
    <w:rsid w:val="001B48FB"/>
    <w:rsid w:val="001C7A36"/>
    <w:rsid w:val="001D374D"/>
    <w:rsid w:val="001D413F"/>
    <w:rsid w:val="001E2014"/>
    <w:rsid w:val="00213943"/>
    <w:rsid w:val="002209C0"/>
    <w:rsid w:val="0022366E"/>
    <w:rsid w:val="0027181C"/>
    <w:rsid w:val="00293661"/>
    <w:rsid w:val="0029455A"/>
    <w:rsid w:val="002A26FD"/>
    <w:rsid w:val="002B37FB"/>
    <w:rsid w:val="002B59E8"/>
    <w:rsid w:val="002B756B"/>
    <w:rsid w:val="002F0510"/>
    <w:rsid w:val="002F6285"/>
    <w:rsid w:val="00303E11"/>
    <w:rsid w:val="00304052"/>
    <w:rsid w:val="00314980"/>
    <w:rsid w:val="00392F06"/>
    <w:rsid w:val="003A3439"/>
    <w:rsid w:val="003A6EED"/>
    <w:rsid w:val="003B62E4"/>
    <w:rsid w:val="003F225A"/>
    <w:rsid w:val="004007BC"/>
    <w:rsid w:val="004257DF"/>
    <w:rsid w:val="00434AB4"/>
    <w:rsid w:val="004426A1"/>
    <w:rsid w:val="00445AE6"/>
    <w:rsid w:val="00456907"/>
    <w:rsid w:val="00463312"/>
    <w:rsid w:val="00463E98"/>
    <w:rsid w:val="00494A26"/>
    <w:rsid w:val="004C29DB"/>
    <w:rsid w:val="004D06FD"/>
    <w:rsid w:val="004D6202"/>
    <w:rsid w:val="004E0509"/>
    <w:rsid w:val="004F5F8A"/>
    <w:rsid w:val="00523CBB"/>
    <w:rsid w:val="00545FF4"/>
    <w:rsid w:val="00553BC8"/>
    <w:rsid w:val="00580901"/>
    <w:rsid w:val="00583458"/>
    <w:rsid w:val="005B082F"/>
    <w:rsid w:val="005D730C"/>
    <w:rsid w:val="00602FD0"/>
    <w:rsid w:val="00603889"/>
    <w:rsid w:val="00615AD2"/>
    <w:rsid w:val="00621AFF"/>
    <w:rsid w:val="00624A68"/>
    <w:rsid w:val="0063447E"/>
    <w:rsid w:val="00641FBD"/>
    <w:rsid w:val="0064687D"/>
    <w:rsid w:val="0066023D"/>
    <w:rsid w:val="0067643C"/>
    <w:rsid w:val="00682679"/>
    <w:rsid w:val="006855B7"/>
    <w:rsid w:val="00693C22"/>
    <w:rsid w:val="006966B2"/>
    <w:rsid w:val="006A124D"/>
    <w:rsid w:val="006D72B9"/>
    <w:rsid w:val="006E7D82"/>
    <w:rsid w:val="00715FE9"/>
    <w:rsid w:val="00730124"/>
    <w:rsid w:val="007419F7"/>
    <w:rsid w:val="007501C7"/>
    <w:rsid w:val="0075654A"/>
    <w:rsid w:val="00765C9A"/>
    <w:rsid w:val="00766B90"/>
    <w:rsid w:val="00777ABF"/>
    <w:rsid w:val="00782FDE"/>
    <w:rsid w:val="00785E3C"/>
    <w:rsid w:val="00793524"/>
    <w:rsid w:val="007B5FC0"/>
    <w:rsid w:val="007B625F"/>
    <w:rsid w:val="007C255B"/>
    <w:rsid w:val="007E2239"/>
    <w:rsid w:val="007E3C8A"/>
    <w:rsid w:val="007F1672"/>
    <w:rsid w:val="007F5D94"/>
    <w:rsid w:val="0081609C"/>
    <w:rsid w:val="00830642"/>
    <w:rsid w:val="00833005"/>
    <w:rsid w:val="00843E60"/>
    <w:rsid w:val="00845B84"/>
    <w:rsid w:val="00852CF9"/>
    <w:rsid w:val="008542FD"/>
    <w:rsid w:val="008677C1"/>
    <w:rsid w:val="00870EC6"/>
    <w:rsid w:val="00884A57"/>
    <w:rsid w:val="008928AD"/>
    <w:rsid w:val="008B31D6"/>
    <w:rsid w:val="008D3111"/>
    <w:rsid w:val="008D65D7"/>
    <w:rsid w:val="008E2C1A"/>
    <w:rsid w:val="008F005E"/>
    <w:rsid w:val="00907002"/>
    <w:rsid w:val="009151D6"/>
    <w:rsid w:val="00921749"/>
    <w:rsid w:val="009317B2"/>
    <w:rsid w:val="00950D6F"/>
    <w:rsid w:val="00973C29"/>
    <w:rsid w:val="00997453"/>
    <w:rsid w:val="009A486F"/>
    <w:rsid w:val="009A7654"/>
    <w:rsid w:val="009C0437"/>
    <w:rsid w:val="009C79E8"/>
    <w:rsid w:val="00A06C0F"/>
    <w:rsid w:val="00A21EF1"/>
    <w:rsid w:val="00A455CD"/>
    <w:rsid w:val="00A53CF8"/>
    <w:rsid w:val="00A76EDE"/>
    <w:rsid w:val="00A8267C"/>
    <w:rsid w:val="00AA02C9"/>
    <w:rsid w:val="00AB0765"/>
    <w:rsid w:val="00AB354C"/>
    <w:rsid w:val="00AB3C05"/>
    <w:rsid w:val="00AF30D4"/>
    <w:rsid w:val="00B03244"/>
    <w:rsid w:val="00B1271D"/>
    <w:rsid w:val="00B14582"/>
    <w:rsid w:val="00B14AE3"/>
    <w:rsid w:val="00B17527"/>
    <w:rsid w:val="00B4256A"/>
    <w:rsid w:val="00B468ED"/>
    <w:rsid w:val="00B51FB3"/>
    <w:rsid w:val="00B561CD"/>
    <w:rsid w:val="00B75544"/>
    <w:rsid w:val="00B83653"/>
    <w:rsid w:val="00B85727"/>
    <w:rsid w:val="00BA1D33"/>
    <w:rsid w:val="00BB71EB"/>
    <w:rsid w:val="00C52CD3"/>
    <w:rsid w:val="00C62A65"/>
    <w:rsid w:val="00C67910"/>
    <w:rsid w:val="00C71034"/>
    <w:rsid w:val="00C76E64"/>
    <w:rsid w:val="00C9378C"/>
    <w:rsid w:val="00CA0DC0"/>
    <w:rsid w:val="00CA2028"/>
    <w:rsid w:val="00CB32C7"/>
    <w:rsid w:val="00CC59D3"/>
    <w:rsid w:val="00CD3433"/>
    <w:rsid w:val="00CE2EE6"/>
    <w:rsid w:val="00CE3DB3"/>
    <w:rsid w:val="00D1476B"/>
    <w:rsid w:val="00D31C82"/>
    <w:rsid w:val="00D43989"/>
    <w:rsid w:val="00D85E38"/>
    <w:rsid w:val="00D96552"/>
    <w:rsid w:val="00DB1A3F"/>
    <w:rsid w:val="00DD6B47"/>
    <w:rsid w:val="00DE539F"/>
    <w:rsid w:val="00E15BE6"/>
    <w:rsid w:val="00E172F4"/>
    <w:rsid w:val="00E23209"/>
    <w:rsid w:val="00E24811"/>
    <w:rsid w:val="00E50178"/>
    <w:rsid w:val="00E52684"/>
    <w:rsid w:val="00E60B8D"/>
    <w:rsid w:val="00E62C43"/>
    <w:rsid w:val="00E871D7"/>
    <w:rsid w:val="00E90A56"/>
    <w:rsid w:val="00EA0648"/>
    <w:rsid w:val="00ED02ED"/>
    <w:rsid w:val="00ED19E9"/>
    <w:rsid w:val="00ED2225"/>
    <w:rsid w:val="00ED525E"/>
    <w:rsid w:val="00F07F92"/>
    <w:rsid w:val="00F116B4"/>
    <w:rsid w:val="00F119BB"/>
    <w:rsid w:val="00F23153"/>
    <w:rsid w:val="00F2328A"/>
    <w:rsid w:val="00F27606"/>
    <w:rsid w:val="00F409C6"/>
    <w:rsid w:val="00F45B1D"/>
    <w:rsid w:val="00F56743"/>
    <w:rsid w:val="00F67E9B"/>
    <w:rsid w:val="00F86E7C"/>
    <w:rsid w:val="00F91ED5"/>
    <w:rsid w:val="00FB47C3"/>
    <w:rsid w:val="00FB7669"/>
    <w:rsid w:val="00FB78F0"/>
    <w:rsid w:val="00FB7EAB"/>
    <w:rsid w:val="00FC0DD8"/>
    <w:rsid w:val="00FC2BF6"/>
    <w:rsid w:val="00FD42A4"/>
    <w:rsid w:val="00FD4854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F08E80"/>
  <w15:docId w15:val="{F5FF8E46-5EF7-4073-83F7-84B686F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C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1C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A4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AA2D-715C-4A62-A0F6-CC35ACA6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RODELAC JOSEFINA</cp:lastModifiedBy>
  <cp:revision>181</cp:revision>
  <cp:lastPrinted>2016-01-27T20:00:00Z</cp:lastPrinted>
  <dcterms:created xsi:type="dcterms:W3CDTF">2016-01-27T18:19:00Z</dcterms:created>
  <dcterms:modified xsi:type="dcterms:W3CDTF">2026-04-16T16:57:00Z</dcterms:modified>
</cp:coreProperties>
</file>